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40" w:before="40" w:line="240" w:lineRule="auto"/>
        <w:contextualSpacing w:val="0"/>
        <w:jc w:val="center"/>
        <w:rPr>
          <w:rFonts w:ascii="Cabin" w:cs="Cabin" w:eastAsia="Cabin" w:hAnsi="Cabin"/>
          <w:b w:val="1"/>
          <w:sz w:val="32"/>
          <w:szCs w:val="32"/>
        </w:rPr>
      </w:pPr>
      <w:r w:rsidDel="00000000" w:rsidR="00000000" w:rsidRPr="00000000">
        <w:rPr>
          <w:rFonts w:ascii="Cabin" w:cs="Cabin" w:eastAsia="Cabin" w:hAnsi="Cabin"/>
          <w:b w:val="1"/>
          <w:sz w:val="32"/>
          <w:szCs w:val="32"/>
          <w:rtl w:val="0"/>
        </w:rPr>
        <w:t xml:space="preserve">M I N U T E S</w:t>
      </w:r>
    </w:p>
    <w:p w:rsidR="00000000" w:rsidDel="00000000" w:rsidP="00000000" w:rsidRDefault="00000000" w:rsidRPr="00000000" w14:paraId="00000001">
      <w:pPr>
        <w:spacing w:after="40" w:before="40" w:line="240" w:lineRule="auto"/>
        <w:contextualSpacing w:val="0"/>
        <w:jc w:val="center"/>
        <w:rPr>
          <w:rFonts w:ascii="Cabin" w:cs="Cabin" w:eastAsia="Cabin" w:hAnsi="Cabin"/>
          <w:b w:val="1"/>
        </w:rPr>
      </w:pPr>
      <w:r w:rsidDel="00000000" w:rsidR="00000000" w:rsidRPr="00000000">
        <w:rPr>
          <w:rFonts w:ascii="Cabin" w:cs="Cabin" w:eastAsia="Cabin" w:hAnsi="Cabin"/>
          <w:b w:val="1"/>
          <w:rtl w:val="0"/>
        </w:rPr>
        <w:t xml:space="preserve">IYNF Presidium meeting</w:t>
      </w:r>
    </w:p>
    <w:p w:rsidR="00000000" w:rsidDel="00000000" w:rsidP="00000000" w:rsidRDefault="00000000" w:rsidRPr="00000000" w14:paraId="00000002">
      <w:pPr>
        <w:spacing w:after="40" w:before="40" w:line="240" w:lineRule="auto"/>
        <w:contextualSpacing w:val="0"/>
        <w:jc w:val="center"/>
        <w:rPr>
          <w:rFonts w:ascii="Cabin" w:cs="Cabin" w:eastAsia="Cabin" w:hAnsi="Cabin"/>
          <w:b w:val="1"/>
        </w:rPr>
      </w:pPr>
      <w:r w:rsidDel="00000000" w:rsidR="00000000" w:rsidRPr="00000000">
        <w:rPr>
          <w:rFonts w:ascii="Cabin" w:cs="Cabin" w:eastAsia="Cabin" w:hAnsi="Cabin"/>
          <w:b w:val="1"/>
          <w:rtl w:val="0"/>
        </w:rPr>
        <w:t xml:space="preserve">14</w:t>
      </w:r>
      <w:r w:rsidDel="00000000" w:rsidR="00000000" w:rsidRPr="00000000">
        <w:rPr>
          <w:rFonts w:ascii="Cabin" w:cs="Cabin" w:eastAsia="Cabin" w:hAnsi="Cabin"/>
          <w:b w:val="1"/>
          <w:vertAlign w:val="superscript"/>
          <w:rtl w:val="0"/>
        </w:rPr>
        <w:t xml:space="preserve">th</w:t>
      </w:r>
      <w:r w:rsidDel="00000000" w:rsidR="00000000" w:rsidRPr="00000000">
        <w:rPr>
          <w:rFonts w:ascii="Cabin" w:cs="Cabin" w:eastAsia="Cabin" w:hAnsi="Cabin"/>
          <w:b w:val="1"/>
          <w:rtl w:val="0"/>
        </w:rPr>
        <w:t xml:space="preserve"> of March 2017</w:t>
      </w:r>
    </w:p>
    <w:p w:rsidR="00000000" w:rsidDel="00000000" w:rsidP="00000000" w:rsidRDefault="00000000" w:rsidRPr="00000000" w14:paraId="00000003">
      <w:pPr>
        <w:spacing w:after="40" w:before="40" w:line="240" w:lineRule="auto"/>
        <w:contextualSpacing w:val="0"/>
        <w:jc w:val="center"/>
        <w:rPr>
          <w:rFonts w:ascii="Cabin" w:cs="Cabin" w:eastAsia="Cabin" w:hAnsi="Cabin"/>
          <w:b w:val="1"/>
        </w:rPr>
      </w:pPr>
      <w:r w:rsidDel="00000000" w:rsidR="00000000" w:rsidRPr="00000000">
        <w:rPr>
          <w:rFonts w:ascii="Cabin" w:cs="Cabin" w:eastAsia="Cabin" w:hAnsi="Cabin"/>
          <w:b w:val="1"/>
          <w:rtl w:val="0"/>
        </w:rPr>
        <w:t xml:space="preserve">21:00 – 22:40</w:t>
      </w:r>
    </w:p>
    <w:p w:rsidR="00000000" w:rsidDel="00000000" w:rsidP="00000000" w:rsidRDefault="00000000" w:rsidRPr="00000000" w14:paraId="00000004">
      <w:pPr>
        <w:spacing w:after="40" w:before="40" w:line="240" w:lineRule="auto"/>
        <w:contextualSpacing w:val="0"/>
        <w:jc w:val="center"/>
        <w:rPr>
          <w:rFonts w:ascii="Cabin" w:cs="Cabin" w:eastAsia="Cabin" w:hAnsi="Cabin"/>
          <w:i w:val="1"/>
        </w:rPr>
      </w:pPr>
      <w:r w:rsidDel="00000000" w:rsidR="00000000" w:rsidRPr="00000000">
        <w:rPr>
          <w:rFonts w:ascii="Cabin" w:cs="Cabin" w:eastAsia="Cabin" w:hAnsi="Cabin"/>
          <w:i w:val="1"/>
          <w:rtl w:val="0"/>
        </w:rPr>
        <w:t xml:space="preserve">Approved 11th May 2018</w:t>
      </w:r>
    </w:p>
    <w:p w:rsidR="00000000" w:rsidDel="00000000" w:rsidP="00000000" w:rsidRDefault="00000000" w:rsidRPr="00000000" w14:paraId="00000005">
      <w:pPr>
        <w:spacing w:after="40" w:before="40" w:line="240" w:lineRule="auto"/>
        <w:contextualSpacing w:val="0"/>
        <w:rPr>
          <w:rFonts w:ascii="Cabin" w:cs="Cabin" w:eastAsia="Cabin" w:hAnsi="Cabin"/>
          <w:b w:val="1"/>
          <w:sz w:val="16"/>
          <w:szCs w:val="16"/>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single"/>
          <w:shd w:fill="auto" w:val="clear"/>
          <w:vertAlign w:val="baseline"/>
          <w:rtl w:val="0"/>
        </w:rPr>
        <w:t xml:space="preserve">Present:</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Sabine Baumgarten, Thomas Gits, Tilo Podstatny, Lars Meulenbergs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bin" w:cs="Cabin" w:eastAsia="Cabin" w:hAnsi="Cabin"/>
        </w:rPr>
      </w:pPr>
      <w:r w:rsidDel="00000000" w:rsidR="00000000" w:rsidRPr="00000000">
        <w:rPr>
          <w:rFonts w:ascii="Cabin" w:cs="Cabin" w:eastAsia="Cabin" w:hAnsi="Cabin"/>
          <w:rtl w:val="0"/>
        </w:rPr>
        <w:t xml:space="preserve">Not present: Ana Teresa</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150.0" w:type="dxa"/>
        <w:jc w:val="left"/>
        <w:tblInd w:w="-110.0" w:type="dxa"/>
        <w:tblLayout w:type="fixed"/>
        <w:tblLook w:val="0000"/>
      </w:tblPr>
      <w:tblGrid>
        <w:gridCol w:w="2798"/>
        <w:gridCol w:w="6352"/>
        <w:tblGridChange w:id="0">
          <w:tblGrid>
            <w:gridCol w:w="2798"/>
            <w:gridCol w:w="6352"/>
          </w:tblGrid>
        </w:tblGridChange>
      </w:tblGrid>
      <w:tr>
        <w:tc>
          <w:tcPr>
            <w:tcBorders>
              <w:top w:color="000001" w:space="0" w:sz="8" w:val="single"/>
              <w:left w:color="000001" w:space="0" w:sz="8" w:val="single"/>
              <w:bottom w:color="000001" w:space="0" w:sz="8" w:val="single"/>
              <w:right w:color="000001" w:space="0" w:sz="8" w:val="single"/>
            </w:tcBorders>
            <w:shd w:fill="a6a6a6" w:val="clear"/>
            <w:tcMar>
              <w:top w:w="0.0" w:type="dxa"/>
              <w:left w:w="108.0" w:type="dxa"/>
              <w:bottom w:w="0.0" w:type="dxa"/>
              <w:right w:w="108.0" w:type="dxa"/>
            </w:tcMar>
          </w:tcPr>
          <w:p w:rsidR="00000000" w:rsidDel="00000000" w:rsidP="00000000" w:rsidRDefault="00000000" w:rsidRPr="00000000" w14:paraId="00000009">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Points to be discussed/decided:</w:t>
            </w:r>
          </w:p>
        </w:tc>
        <w:tc>
          <w:tcPr>
            <w:tcBorders>
              <w:top w:color="000001" w:space="0" w:sz="8" w:val="single"/>
              <w:left w:color="000001" w:space="0" w:sz="8" w:val="single"/>
              <w:bottom w:color="000001" w:space="0" w:sz="8" w:val="single"/>
              <w:right w:color="000001" w:space="0" w:sz="8" w:val="single"/>
            </w:tcBorders>
            <w:shd w:fill="a6a6a6" w:val="clear"/>
            <w:tcMar>
              <w:top w:w="0.0" w:type="dxa"/>
              <w:left w:w="108.0" w:type="dxa"/>
              <w:bottom w:w="0.0" w:type="dxa"/>
              <w:right w:w="108.0" w:type="dxa"/>
            </w:tcMar>
          </w:tcPr>
          <w:p w:rsidR="00000000" w:rsidDel="00000000" w:rsidP="00000000" w:rsidRDefault="00000000" w:rsidRPr="00000000" w14:paraId="0000000A">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Conclusions/Decisions</w:t>
            </w:r>
          </w:p>
        </w:tc>
      </w:tr>
      <w:tr>
        <w:tc>
          <w:tcPr>
            <w:tcBorders>
              <w:top w:color="000001" w:space="0" w:sz="8" w:val="single"/>
              <w:left w:color="000001" w:space="0" w:sz="8" w:val="single"/>
              <w:bottom w:color="000001" w:space="0" w:sz="8" w:val="single"/>
              <w:right w:color="000001" w:space="0" w:sz="8" w:val="single"/>
            </w:tcBorders>
            <w:shd w:fill="auto" w:val="clear"/>
            <w:tcMar>
              <w:top w:w="0.0" w:type="dxa"/>
              <w:left w:w="108.0" w:type="dxa"/>
              <w:bottom w:w="0.0" w:type="dxa"/>
              <w:right w:w="108.0" w:type="dxa"/>
            </w:tcMar>
          </w:tcPr>
          <w:p w:rsidR="00000000" w:rsidDel="00000000" w:rsidP="00000000" w:rsidRDefault="00000000" w:rsidRPr="00000000" w14:paraId="0000000B">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1. NFI financial situation</w:t>
            </w:r>
          </w:p>
        </w:tc>
        <w:tc>
          <w:tcPr>
            <w:tcBorders>
              <w:top w:color="000001" w:space="0" w:sz="8" w:val="single"/>
              <w:left w:color="000001" w:space="0" w:sz="8" w:val="single"/>
              <w:bottom w:color="000001" w:space="0" w:sz="8" w:val="single"/>
              <w:right w:color="000001" w:space="0" w:sz="8" w:val="single"/>
            </w:tcBorders>
            <w:shd w:fill="auto" w:val="clear"/>
            <w:tcMar>
              <w:top w:w="0.0" w:type="dxa"/>
              <w:left w:w="108.0" w:type="dxa"/>
              <w:bottom w:w="0.0" w:type="dxa"/>
              <w:right w:w="108.0" w:type="dxa"/>
            </w:tcMar>
          </w:tcPr>
          <w:p w:rsidR="00000000" w:rsidDel="00000000" w:rsidP="00000000" w:rsidRDefault="00000000" w:rsidRPr="00000000" w14:paraId="0000000C">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Lars shares that he attended 7 NFI meetings in the last week and explains that NFI is still facing financial issues. The Board is still looking for solutions but they are dependent on the decisions of NF Austria and NF Germany. Discussions between NF Germany and NF Austria have been happening without NFI included and not taking in account what effect it will have on IYNF.</w:t>
            </w:r>
          </w:p>
          <w:p w:rsidR="00000000" w:rsidDel="00000000" w:rsidP="00000000" w:rsidRDefault="00000000" w:rsidRPr="00000000" w14:paraId="0000000D">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Suggestion to write a position paper on why NFI should keep investing in IYNF and highlight the importance of IYNF for the Naturefriends movement.</w:t>
            </w:r>
          </w:p>
        </w:tc>
      </w:tr>
      <w:tr>
        <w:tc>
          <w:tcPr>
            <w:tcBorders>
              <w:top w:color="000001" w:space="0" w:sz="8" w:val="single"/>
              <w:left w:color="000001" w:space="0" w:sz="8" w:val="single"/>
              <w:bottom w:color="000001" w:space="0" w:sz="8" w:val="single"/>
              <w:right w:color="000001" w:space="0" w:sz="8" w:val="single"/>
            </w:tcBorders>
            <w:shd w:fill="auto" w:val="clear"/>
            <w:tcMar>
              <w:top w:w="0.0" w:type="dxa"/>
              <w:left w:w="108.0" w:type="dxa"/>
              <w:bottom w:w="0.0" w:type="dxa"/>
              <w:right w:w="108.0" w:type="dxa"/>
            </w:tcMar>
          </w:tcPr>
          <w:p w:rsidR="00000000" w:rsidDel="00000000" w:rsidP="00000000" w:rsidRDefault="00000000" w:rsidRPr="00000000" w14:paraId="0000000E">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2. Trainers/facilitators selection for 2017 activities</w:t>
            </w:r>
          </w:p>
        </w:tc>
        <w:tc>
          <w:tcPr>
            <w:tcBorders>
              <w:top w:color="000001" w:space="0" w:sz="8" w:val="single"/>
              <w:left w:color="000001" w:space="0" w:sz="8" w:val="single"/>
              <w:bottom w:color="000001" w:space="0" w:sz="8" w:val="single"/>
              <w:right w:color="000001" w:space="0" w:sz="8" w:val="single"/>
            </w:tcBorders>
            <w:shd w:fill="auto" w:val="clear"/>
            <w:tcMar>
              <w:top w:w="0.0" w:type="dxa"/>
              <w:left w:w="108.0" w:type="dxa"/>
              <w:bottom w:w="0.0" w:type="dxa"/>
              <w:right w:w="108.0" w:type="dxa"/>
            </w:tcMar>
          </w:tcPr>
          <w:p w:rsidR="00000000" w:rsidDel="00000000" w:rsidP="00000000" w:rsidRDefault="00000000" w:rsidRPr="00000000" w14:paraId="0000000F">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We received a massive number of applications. Henrique has pre-selected 17 trainers. Next steps will follow.</w:t>
            </w:r>
          </w:p>
        </w:tc>
      </w:tr>
      <w:tr>
        <w:tc>
          <w:tcPr>
            <w:tcBorders>
              <w:top w:color="000001" w:space="0" w:sz="8" w:val="single"/>
              <w:left w:color="000001" w:space="0" w:sz="8" w:val="single"/>
              <w:bottom w:color="000001" w:space="0" w:sz="8" w:val="single"/>
              <w:right w:color="000001" w:space="0" w:sz="8" w:val="single"/>
            </w:tcBorders>
            <w:shd w:fill="auto" w:val="clear"/>
            <w:tcMar>
              <w:top w:w="0.0" w:type="dxa"/>
              <w:left w:w="108.0" w:type="dxa"/>
              <w:bottom w:w="0.0" w:type="dxa"/>
              <w:right w:w="108.0" w:type="dxa"/>
            </w:tcMar>
          </w:tcPr>
          <w:p w:rsidR="00000000" w:rsidDel="00000000" w:rsidP="00000000" w:rsidRDefault="00000000" w:rsidRPr="00000000" w14:paraId="00000010">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3. COMEM delegates</w:t>
            </w:r>
          </w:p>
        </w:tc>
        <w:tc>
          <w:tcPr>
            <w:tcBorders>
              <w:top w:color="000001" w:space="0" w:sz="8" w:val="single"/>
              <w:left w:color="000001" w:space="0" w:sz="8" w:val="single"/>
              <w:bottom w:color="000001" w:space="0" w:sz="8" w:val="single"/>
              <w:right w:color="000001" w:space="0" w:sz="8" w:val="single"/>
            </w:tcBorders>
            <w:shd w:fill="auto" w:val="clear"/>
            <w:tcMar>
              <w:top w:w="0.0" w:type="dxa"/>
              <w:left w:w="108.0" w:type="dxa"/>
              <w:bottom w:w="0.0" w:type="dxa"/>
              <w:right w:w="108.0" w:type="dxa"/>
            </w:tcMar>
          </w:tcPr>
          <w:p w:rsidR="00000000" w:rsidDel="00000000" w:rsidP="00000000" w:rsidRDefault="00000000" w:rsidRPr="00000000" w14:paraId="00000011">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Fenja talked to Tilo about her interest to go.</w:t>
            </w:r>
          </w:p>
          <w:p w:rsidR="00000000" w:rsidDel="00000000" w:rsidP="00000000" w:rsidRDefault="00000000" w:rsidRPr="00000000" w14:paraId="00000012">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Tilo expressed his worries about Matheus once more, but said that there has to be a fair selection process and Thomas agreed.</w:t>
            </w:r>
          </w:p>
        </w:tc>
      </w:tr>
      <w:tr>
        <w:tc>
          <w:tcPr>
            <w:tcBorders>
              <w:top w:color="000001" w:space="0" w:sz="8" w:val="single"/>
              <w:left w:color="000001" w:space="0" w:sz="8" w:val="single"/>
              <w:bottom w:color="000001" w:space="0" w:sz="8" w:val="single"/>
              <w:right w:color="000001" w:space="0" w:sz="8" w:val="single"/>
            </w:tcBorders>
            <w:shd w:fill="auto" w:val="clear"/>
            <w:tcMar>
              <w:top w:w="0.0" w:type="dxa"/>
              <w:left w:w="108.0" w:type="dxa"/>
              <w:bottom w:w="0.0" w:type="dxa"/>
              <w:right w:w="108.0" w:type="dxa"/>
            </w:tcMar>
          </w:tcPr>
          <w:p w:rsidR="00000000" w:rsidDel="00000000" w:rsidP="00000000" w:rsidRDefault="00000000" w:rsidRPr="00000000" w14:paraId="00000013">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4. Presidium member replacement</w:t>
            </w:r>
          </w:p>
        </w:tc>
        <w:tc>
          <w:tcPr>
            <w:tcBorders>
              <w:top w:color="000001" w:space="0" w:sz="8" w:val="single"/>
              <w:left w:color="000001" w:space="0" w:sz="8" w:val="single"/>
              <w:bottom w:color="000001" w:space="0" w:sz="8" w:val="single"/>
              <w:right w:color="000001" w:space="0" w:sz="8" w:val="single"/>
            </w:tcBorders>
            <w:shd w:fill="auto" w:val="clear"/>
            <w:tcMar>
              <w:top w:w="0.0" w:type="dxa"/>
              <w:left w:w="108.0" w:type="dxa"/>
              <w:bottom w:w="0.0" w:type="dxa"/>
              <w:right w:w="108.0" w:type="dxa"/>
            </w:tcMar>
          </w:tcPr>
          <w:p w:rsidR="00000000" w:rsidDel="00000000" w:rsidP="00000000" w:rsidRDefault="00000000" w:rsidRPr="00000000" w14:paraId="00000014">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Jannis Gustk has communicated that he would like to replace Ines Kappacher as presidium member.</w:t>
            </w:r>
          </w:p>
        </w:tc>
      </w:tr>
      <w:tr>
        <w:tc>
          <w:tcPr>
            <w:tcBorders>
              <w:top w:color="000001" w:space="0" w:sz="8" w:val="single"/>
              <w:left w:color="000001" w:space="0" w:sz="8" w:val="single"/>
              <w:bottom w:color="000001" w:space="0" w:sz="8" w:val="single"/>
              <w:right w:color="000001" w:space="0" w:sz="8" w:val="single"/>
            </w:tcBorders>
            <w:shd w:fill="auto" w:val="clear"/>
            <w:tcMar>
              <w:top w:w="0.0" w:type="dxa"/>
              <w:left w:w="108.0" w:type="dxa"/>
              <w:bottom w:w="0.0" w:type="dxa"/>
              <w:right w:w="108.0" w:type="dxa"/>
            </w:tcMar>
          </w:tcPr>
          <w:p w:rsidR="00000000" w:rsidDel="00000000" w:rsidP="00000000" w:rsidRDefault="00000000" w:rsidRPr="00000000" w14:paraId="00000015">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5. EVS tasks</w:t>
            </w:r>
          </w:p>
        </w:tc>
        <w:tc>
          <w:tcPr>
            <w:tcBorders>
              <w:top w:color="000001" w:space="0" w:sz="8" w:val="single"/>
              <w:left w:color="000001" w:space="0" w:sz="8" w:val="single"/>
              <w:bottom w:color="000001" w:space="0" w:sz="8" w:val="single"/>
              <w:right w:color="000001" w:space="0" w:sz="8" w:val="single"/>
            </w:tcBorders>
            <w:shd w:fill="auto" w:val="clear"/>
            <w:tcMar>
              <w:top w:w="0.0" w:type="dxa"/>
              <w:left w:w="108.0" w:type="dxa"/>
              <w:bottom w:w="0.0" w:type="dxa"/>
              <w:right w:w="108.0" w:type="dxa"/>
            </w:tcMar>
          </w:tcPr>
          <w:p w:rsidR="00000000" w:rsidDel="00000000" w:rsidP="00000000" w:rsidRDefault="00000000" w:rsidRPr="00000000" w14:paraId="00000016">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One of the tasks for EVS would be to create an epic video or positive evolution sort of presentation for the NFI Congress.</w:t>
            </w:r>
          </w:p>
        </w:tc>
      </w:tr>
    </w:tbl>
    <w:p w:rsidR="00000000" w:rsidDel="00000000" w:rsidP="00000000" w:rsidRDefault="00000000" w:rsidRPr="00000000" w14:paraId="00000017">
      <w:pPr>
        <w:spacing w:line="240" w:lineRule="auto"/>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